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Социально-экономическая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экономическая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«Социально-экономическая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и обработку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4.5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«Социально-экономическая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основные направления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методы, задачи и организация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социальной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Статистические методы исследований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показатели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статистических методов исследования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Население и значение его статистического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статики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уровня жизни населения и человеческое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рынка труда и трудовой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социального обеспечения и социальной</w:t>
            </w:r>
          </w:p>
          <w:p>
            <w:pPr>
              <w:jc w:val="left"/>
              <w:spacing w:after="0" w:line="240" w:lineRule="auto"/>
              <w:rPr>
                <w:sz w:val="24"/>
                <w:szCs w:val="24"/>
              </w:rPr>
            </w:pPr>
            <w:r>
              <w:rPr>
                <w:rFonts w:ascii="Times New Roman" w:hAnsi="Times New Roman" w:cs="Times New Roman"/>
                <w:b/>
                <w:color w:val="#000000"/>
                <w:sz w:val="24"/>
                <w:szCs w:val="24"/>
              </w:rPr>
              <w:t>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уровня</w:t>
            </w:r>
          </w:p>
          <w:p>
            <w:pPr>
              <w:jc w:val="left"/>
              <w:spacing w:after="0" w:line="240" w:lineRule="auto"/>
              <w:rPr>
                <w:sz w:val="24"/>
                <w:szCs w:val="24"/>
              </w:rPr>
            </w:pPr>
            <w:r>
              <w:rPr>
                <w:rFonts w:ascii="Times New Roman" w:hAnsi="Times New Roman" w:cs="Times New Roman"/>
                <w:b/>
                <w:color w:val="#000000"/>
                <w:sz w:val="24"/>
                <w:szCs w:val="24"/>
              </w:rPr>
              <w:t> 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017.8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методы, задачи и организация социально - экономической статистики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направления социально - экономическойстатистики.</w:t>
            </w:r>
          </w:p>
          <w:p>
            <w:pPr>
              <w:jc w:val="both"/>
              <w:spacing w:after="0" w:line="240" w:lineRule="auto"/>
              <w:rPr>
                <w:sz w:val="24"/>
                <w:szCs w:val="24"/>
              </w:rPr>
            </w:pPr>
            <w:r>
              <w:rPr>
                <w:rFonts w:ascii="Times New Roman" w:hAnsi="Times New Roman" w:cs="Times New Roman"/>
                <w:color w:val="#000000"/>
                <w:sz w:val="24"/>
                <w:szCs w:val="24"/>
              </w:rPr>
              <w:t> Связь социальной социологией и другими науками.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показатели в оценке социальной работы</w:t>
            </w:r>
          </w:p>
        </w:tc>
      </w:tr>
      <w:tr>
        <w:trPr>
          <w:trHeight w:hRule="exact" w:val="277.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Население и значение его статистического изучения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изучение численности населения. Перепись населения как важнейший источников статистической информации о численности и составе населения. Понятие естественного движения и миграции населения.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 уровня жизни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«уровень жизни», составляющие уровня жизни населения, социальные нормативы и потребности. Задачи изучение уровня жизни, существующие системы показателей уровня жизни и методы оценки уровня жизни.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статистики рынка труда и занятости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рабочей силы по экономической активности и статусу занятости.</w:t>
            </w:r>
          </w:p>
          <w:p>
            <w:pPr>
              <w:jc w:val="both"/>
              <w:spacing w:after="0" w:line="240" w:lineRule="auto"/>
              <w:rPr>
                <w:sz w:val="24"/>
                <w:szCs w:val="24"/>
              </w:rPr>
            </w:pPr>
            <w:r>
              <w:rPr>
                <w:rFonts w:ascii="Times New Roman" w:hAnsi="Times New Roman" w:cs="Times New Roman"/>
                <w:color w:val="#000000"/>
                <w:sz w:val="24"/>
                <w:szCs w:val="24"/>
              </w:rPr>
              <w:t> Экономически активное население (рабочая сила). Уровень экономической активности населения. Занятые лица. Безработные. Уровень безработицы.</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 социального обеспечения и социальной защиты населения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статистического изучения социального обеспечения. Классификация</w:t>
            </w:r>
          </w:p>
          <w:p>
            <w:pPr>
              <w:jc w:val="both"/>
              <w:spacing w:after="0" w:line="240" w:lineRule="auto"/>
              <w:rPr>
                <w:sz w:val="24"/>
                <w:szCs w:val="24"/>
              </w:rPr>
            </w:pPr>
            <w:r>
              <w:rPr>
                <w:rFonts w:ascii="Times New Roman" w:hAnsi="Times New Roman" w:cs="Times New Roman"/>
                <w:color w:val="#000000"/>
                <w:sz w:val="24"/>
                <w:szCs w:val="24"/>
              </w:rPr>
              <w:t> видов социальных услуг.</w:t>
            </w:r>
          </w:p>
          <w:p>
            <w:pPr>
              <w:jc w:val="both"/>
              <w:spacing w:after="0" w:line="240" w:lineRule="auto"/>
              <w:rPr>
                <w:sz w:val="24"/>
                <w:szCs w:val="24"/>
              </w:rPr>
            </w:pPr>
            <w:r>
              <w:rPr>
                <w:rFonts w:ascii="Times New Roman" w:hAnsi="Times New Roman" w:cs="Times New Roman"/>
                <w:color w:val="#000000"/>
                <w:sz w:val="24"/>
                <w:szCs w:val="24"/>
              </w:rPr>
              <w:t> Система показателей социальной работы: контингент, объём, структура. Уровень</w:t>
            </w:r>
          </w:p>
          <w:p>
            <w:pPr>
              <w:jc w:val="both"/>
              <w:spacing w:after="0" w:line="240" w:lineRule="auto"/>
              <w:rPr>
                <w:sz w:val="24"/>
                <w:szCs w:val="24"/>
              </w:rPr>
            </w:pPr>
            <w:r>
              <w:rPr>
                <w:rFonts w:ascii="Times New Roman" w:hAnsi="Times New Roman" w:cs="Times New Roman"/>
                <w:color w:val="#000000"/>
                <w:sz w:val="24"/>
                <w:szCs w:val="24"/>
              </w:rPr>
              <w:t> эффективности социальной работы.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статистических показателей в оценке социальной работы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типологических классификаций.</w:t>
            </w:r>
          </w:p>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типологических классификаций.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диаграммы.Расчет показателей относительных величин.Расчет степенных, структурных средних величин. Показатели вариации.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показателей.шибки   выборочного   наблюдения.    Средние и предельные ошибки выборки.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движения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абсолютных и относительных показателей естественного движения населения, миграции населения.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уровня жизни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располоагаемого дохода. Определение степени неравенства доходов в обществе. Личные номинальные доходы. Личные располагаемые доходы.</w:t>
            </w:r>
          </w:p>
          <w:p>
            <w:pPr>
              <w:jc w:val="both"/>
              <w:spacing w:after="0" w:line="240" w:lineRule="auto"/>
              <w:rPr>
                <w:sz w:val="24"/>
                <w:szCs w:val="24"/>
              </w:rPr>
            </w:pPr>
            <w:r>
              <w:rPr>
                <w:rFonts w:ascii="Times New Roman" w:hAnsi="Times New Roman" w:cs="Times New Roman"/>
                <w:color w:val="#000000"/>
                <w:sz w:val="24"/>
                <w:szCs w:val="24"/>
              </w:rPr>
              <w:t> Реально располагаемые доходы населения. Индекс реальных располагаемых доходов.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рынка труда и занятости населения</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абсолютных и относительных показателей занятости населения. Баланс трудовых ресурсов.</w:t>
            </w:r>
          </w:p>
          <w:p>
            <w:pPr>
              <w:jc w:val="both"/>
              <w:spacing w:after="0" w:line="240" w:lineRule="auto"/>
              <w:rPr>
                <w:sz w:val="24"/>
                <w:szCs w:val="24"/>
              </w:rPr>
            </w:pPr>
            <w:r>
              <w:rPr>
                <w:rFonts w:ascii="Times New Roman" w:hAnsi="Times New Roman" w:cs="Times New Roman"/>
                <w:color w:val="#000000"/>
                <w:sz w:val="24"/>
                <w:szCs w:val="24"/>
              </w:rPr>
              <w:t> Рабочее время. Календарный фонд рабочего времени, его структура. Относительные показатели неиспользованного рабочего времени.</w:t>
            </w:r>
          </w:p>
          <w:p>
            <w:pPr>
              <w:jc w:val="both"/>
              <w:spacing w:after="0" w:line="240" w:lineRule="auto"/>
              <w:rPr>
                <w:sz w:val="24"/>
                <w:szCs w:val="24"/>
              </w:rPr>
            </w:pPr>
            <w:r>
              <w:rPr>
                <w:rFonts w:ascii="Times New Roman" w:hAnsi="Times New Roman" w:cs="Times New Roman"/>
                <w:color w:val="#000000"/>
                <w:sz w:val="24"/>
                <w:szCs w:val="24"/>
              </w:rPr>
              <w:t> Анализ динамики производительности труда: индексы натуральные, трудовые и стоимостные.</w:t>
            </w:r>
          </w:p>
          <w:p>
            <w:pPr>
              <w:jc w:val="both"/>
              <w:spacing w:after="0" w:line="240" w:lineRule="auto"/>
              <w:rPr>
                <w:sz w:val="24"/>
                <w:szCs w:val="24"/>
              </w:rPr>
            </w:pPr>
            <w:r>
              <w:rPr>
                <w:rFonts w:ascii="Times New Roman" w:hAnsi="Times New Roman" w:cs="Times New Roman"/>
                <w:color w:val="#000000"/>
                <w:sz w:val="24"/>
                <w:szCs w:val="24"/>
              </w:rPr>
              <w:t> Статистика оплаты труда. Показатели изменения оплаты труда предприятия.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экономическая статистика»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https://urait.ru/bcode/426102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Демография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Янковская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Клупт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Луппов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Ильенкова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978-5-534-10359-5.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https://urait.ru/bcode/469730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13.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27.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2024-2025_ФГОС3++2024_Бак-ЗФО-УП(ДОП)(24)_plx_Социально-экономическая статистика</dc:title>
  <dc:creator>FastReport.NET</dc:creator>
</cp:coreProperties>
</file>